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62D0" w:rsidRPr="00AD20CC" w:rsidRDefault="00214951" w:rsidP="00AD20CC">
      <w:pPr>
        <w:tabs>
          <w:tab w:val="center" w:pos="4536"/>
          <w:tab w:val="right" w:pos="8280"/>
        </w:tabs>
        <w:ind w:left="1440" w:hanging="1440"/>
        <w:rPr>
          <w:rFonts w:ascii="Arial" w:hAnsi="Arial" w:cs="Arial"/>
          <w:b/>
          <w:bCs/>
          <w:sz w:val="24"/>
        </w:rPr>
      </w:pPr>
      <w:r>
        <w:rPr>
          <w:rFonts w:ascii="Arial" w:hAnsi="Arial" w:cs="Arial"/>
          <w:b/>
          <w:bCs/>
          <w:sz w:val="24"/>
        </w:rPr>
        <w:t>3GPP TSG RAN WG1 Meeting #9</w:t>
      </w:r>
      <w:r w:rsidR="003C49E7">
        <w:rPr>
          <w:rFonts w:ascii="Arial" w:hAnsi="Arial" w:cs="Arial"/>
          <w:b/>
          <w:bCs/>
          <w:sz w:val="24"/>
        </w:rPr>
        <w:t>6</w:t>
      </w:r>
      <w:r w:rsidR="00B362D0" w:rsidRPr="00AD20CC">
        <w:rPr>
          <w:rFonts w:ascii="Arial" w:hAnsi="Arial" w:cs="Arial"/>
          <w:b/>
          <w:bCs/>
          <w:sz w:val="24"/>
        </w:rPr>
        <w:tab/>
        <w:t xml:space="preserve">          </w:t>
      </w:r>
      <w:r w:rsidR="00AD20CC" w:rsidRPr="00AD20CC">
        <w:rPr>
          <w:rFonts w:ascii="Arial" w:hAnsi="Arial" w:cs="Arial"/>
          <w:b/>
          <w:bCs/>
          <w:sz w:val="24"/>
        </w:rPr>
        <w:t xml:space="preserve">   </w:t>
      </w:r>
      <w:r w:rsidR="00B362D0" w:rsidRPr="00AD20CC">
        <w:rPr>
          <w:rFonts w:ascii="Arial" w:hAnsi="Arial" w:cs="Arial"/>
          <w:b/>
          <w:bCs/>
          <w:sz w:val="24"/>
        </w:rPr>
        <w:t xml:space="preserve">                                   </w:t>
      </w:r>
      <w:r w:rsidR="00AD20CC" w:rsidRPr="00AD20CC">
        <w:rPr>
          <w:rFonts w:ascii="Arial" w:hAnsi="Arial" w:cs="Arial"/>
          <w:b/>
          <w:bCs/>
          <w:sz w:val="24"/>
        </w:rPr>
        <w:tab/>
        <w:t xml:space="preserve">       </w:t>
      </w:r>
      <w:r w:rsidR="00562155">
        <w:rPr>
          <w:rFonts w:ascii="Arial" w:hAnsi="Arial" w:cs="Arial"/>
          <w:b/>
          <w:bCs/>
          <w:sz w:val="24"/>
        </w:rPr>
        <w:t xml:space="preserve">     </w:t>
      </w:r>
      <w:r w:rsidRPr="00214951">
        <w:rPr>
          <w:rFonts w:ascii="Arial" w:hAnsi="Arial" w:cs="Arial"/>
          <w:b/>
          <w:bCs/>
          <w:sz w:val="24"/>
        </w:rPr>
        <w:t>R1-1</w:t>
      </w:r>
      <w:r w:rsidR="003C49E7">
        <w:rPr>
          <w:rFonts w:ascii="Arial" w:hAnsi="Arial" w:cs="Arial"/>
          <w:b/>
          <w:bCs/>
          <w:sz w:val="24"/>
        </w:rPr>
        <w:t>902500</w:t>
      </w:r>
      <w:bookmarkStart w:id="0" w:name="_GoBack"/>
      <w:bookmarkEnd w:id="0"/>
    </w:p>
    <w:p w:rsidR="00214951" w:rsidRPr="00AD20CC" w:rsidRDefault="003C49E7" w:rsidP="00214951">
      <w:pPr>
        <w:rPr>
          <w:rFonts w:ascii="Arial" w:hAnsi="Arial" w:cs="Arial"/>
          <w:b/>
          <w:sz w:val="24"/>
        </w:rPr>
      </w:pPr>
      <w:r>
        <w:rPr>
          <w:rFonts w:ascii="Arial" w:hAnsi="Arial" w:cs="Arial"/>
          <w:b/>
          <w:sz w:val="24"/>
        </w:rPr>
        <w:t>Athens, Greece,</w:t>
      </w:r>
      <w:r w:rsidR="00214951" w:rsidRPr="00AD20CC">
        <w:rPr>
          <w:rFonts w:ascii="Arial" w:hAnsi="Arial" w:cs="Arial"/>
          <w:b/>
          <w:sz w:val="24"/>
        </w:rPr>
        <w:t xml:space="preserve"> </w:t>
      </w:r>
      <w:r>
        <w:rPr>
          <w:rFonts w:ascii="Arial" w:hAnsi="Arial" w:cs="Arial"/>
          <w:b/>
          <w:sz w:val="24"/>
        </w:rPr>
        <w:t>February</w:t>
      </w:r>
      <w:r w:rsidR="00214951" w:rsidRPr="00AD20CC">
        <w:rPr>
          <w:rFonts w:ascii="Arial" w:hAnsi="Arial" w:cs="Arial"/>
          <w:b/>
          <w:sz w:val="24"/>
        </w:rPr>
        <w:t xml:space="preserve"> </w:t>
      </w:r>
      <w:r>
        <w:rPr>
          <w:rFonts w:ascii="Arial" w:hAnsi="Arial" w:cs="Arial"/>
          <w:b/>
          <w:sz w:val="24"/>
        </w:rPr>
        <w:t>25</w:t>
      </w:r>
      <w:r w:rsidR="00214951" w:rsidRPr="00AD20CC">
        <w:rPr>
          <w:rFonts w:ascii="Arial" w:hAnsi="Arial" w:cs="Arial"/>
          <w:b/>
          <w:sz w:val="24"/>
          <w:vertAlign w:val="superscript"/>
        </w:rPr>
        <w:t>th</w:t>
      </w:r>
      <w:r w:rsidR="00214951" w:rsidRPr="00AD20CC">
        <w:rPr>
          <w:rFonts w:ascii="Arial" w:hAnsi="Arial" w:cs="Arial"/>
          <w:b/>
          <w:sz w:val="24"/>
        </w:rPr>
        <w:t xml:space="preserve"> – </w:t>
      </w:r>
      <w:r>
        <w:rPr>
          <w:rFonts w:ascii="Arial" w:hAnsi="Arial" w:cs="Arial"/>
          <w:b/>
          <w:sz w:val="24"/>
        </w:rPr>
        <w:t>March 1</w:t>
      </w:r>
      <w:r w:rsidRPr="003C49E7">
        <w:rPr>
          <w:rFonts w:ascii="Arial" w:hAnsi="Arial" w:cs="Arial"/>
          <w:b/>
          <w:sz w:val="24"/>
          <w:vertAlign w:val="superscript"/>
        </w:rPr>
        <w:t>st</w:t>
      </w:r>
      <w:r>
        <w:rPr>
          <w:rFonts w:ascii="Arial" w:hAnsi="Arial" w:cs="Arial"/>
          <w:b/>
          <w:sz w:val="24"/>
        </w:rPr>
        <w:t>, 2019</w:t>
      </w:r>
    </w:p>
    <w:p w:rsidR="00B362D0" w:rsidRDefault="00B362D0" w:rsidP="00B362D0">
      <w:pPr>
        <w:tabs>
          <w:tab w:val="left" w:pos="1980"/>
          <w:tab w:val="right" w:pos="9072"/>
          <w:tab w:val="right" w:pos="10206"/>
        </w:tabs>
        <w:ind w:left="2070" w:hanging="2070"/>
        <w:rPr>
          <w:rFonts w:ascii="Arial" w:hAnsi="Arial"/>
          <w:b/>
          <w:sz w:val="24"/>
        </w:rPr>
      </w:pPr>
      <w:r w:rsidRPr="00AD20CC">
        <w:rPr>
          <w:rFonts w:ascii="Arial" w:hAnsi="Arial"/>
          <w:b/>
          <w:sz w:val="24"/>
        </w:rPr>
        <w:tab/>
      </w:r>
      <w:bookmarkStart w:id="1" w:name="DocumentFor"/>
      <w:bookmarkEnd w:id="1"/>
    </w:p>
    <w:tbl>
      <w:tblPr>
        <w:tblStyle w:val="TableGrid"/>
        <w:tblW w:w="998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377"/>
        <w:gridCol w:w="7718"/>
      </w:tblGrid>
      <w:tr w:rsidR="00AD20CC" w:rsidRPr="00AD20CC" w:rsidTr="00562155">
        <w:trPr>
          <w:trHeight w:val="303"/>
        </w:trPr>
        <w:tc>
          <w:tcPr>
            <w:tcW w:w="1890"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Source</w:t>
            </w:r>
          </w:p>
        </w:tc>
        <w:tc>
          <w:tcPr>
            <w:tcW w:w="377"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w:t>
            </w:r>
          </w:p>
        </w:tc>
        <w:tc>
          <w:tcPr>
            <w:tcW w:w="7718"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Intel Corporation</w:t>
            </w:r>
          </w:p>
        </w:tc>
      </w:tr>
      <w:tr w:rsidR="00AD20CC" w:rsidRPr="00AD20CC" w:rsidTr="00562155">
        <w:trPr>
          <w:trHeight w:val="303"/>
        </w:trPr>
        <w:tc>
          <w:tcPr>
            <w:tcW w:w="1890"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Title</w:t>
            </w:r>
          </w:p>
        </w:tc>
        <w:tc>
          <w:tcPr>
            <w:tcW w:w="377"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w:t>
            </w:r>
          </w:p>
        </w:tc>
        <w:tc>
          <w:tcPr>
            <w:tcW w:w="7718" w:type="dxa"/>
          </w:tcPr>
          <w:p w:rsidR="00AD20CC" w:rsidRPr="00AD20CC" w:rsidRDefault="00D90DC3" w:rsidP="00685876">
            <w:pPr>
              <w:tabs>
                <w:tab w:val="left" w:pos="1980"/>
                <w:tab w:val="right" w:pos="9072"/>
                <w:tab w:val="right" w:pos="10206"/>
              </w:tabs>
              <w:rPr>
                <w:rFonts w:ascii="Arial" w:hAnsi="Arial"/>
                <w:b/>
                <w:sz w:val="24"/>
              </w:rPr>
            </w:pPr>
            <w:r>
              <w:rPr>
                <w:rFonts w:ascii="Arial" w:hAnsi="Arial"/>
                <w:b/>
                <w:sz w:val="24"/>
              </w:rPr>
              <w:t>Considerations for IMT-2020 Evaluations</w:t>
            </w:r>
          </w:p>
        </w:tc>
      </w:tr>
      <w:tr w:rsidR="00AD20CC" w:rsidRPr="00AD20CC" w:rsidTr="00562155">
        <w:trPr>
          <w:trHeight w:val="303"/>
        </w:trPr>
        <w:tc>
          <w:tcPr>
            <w:tcW w:w="1890"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Agenda Item</w:t>
            </w:r>
          </w:p>
        </w:tc>
        <w:tc>
          <w:tcPr>
            <w:tcW w:w="377"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w:t>
            </w:r>
          </w:p>
        </w:tc>
        <w:tc>
          <w:tcPr>
            <w:tcW w:w="7718" w:type="dxa"/>
          </w:tcPr>
          <w:p w:rsidR="00AD20CC" w:rsidRPr="00AD20CC" w:rsidRDefault="003C49E7" w:rsidP="00D90DC3">
            <w:pPr>
              <w:tabs>
                <w:tab w:val="left" w:pos="1980"/>
                <w:tab w:val="right" w:pos="9072"/>
                <w:tab w:val="right" w:pos="10206"/>
              </w:tabs>
              <w:ind w:left="1980" w:right="-108" w:hanging="1980"/>
              <w:rPr>
                <w:rFonts w:ascii="Arial" w:hAnsi="Arial"/>
                <w:b/>
                <w:sz w:val="24"/>
              </w:rPr>
            </w:pPr>
            <w:r>
              <w:rPr>
                <w:rFonts w:ascii="Arial" w:hAnsi="Arial"/>
                <w:b/>
                <w:sz w:val="24"/>
              </w:rPr>
              <w:t>7.2.7</w:t>
            </w:r>
          </w:p>
        </w:tc>
      </w:tr>
      <w:tr w:rsidR="00AD20CC" w:rsidRPr="00AD20CC" w:rsidTr="00562155">
        <w:trPr>
          <w:trHeight w:val="290"/>
        </w:trPr>
        <w:tc>
          <w:tcPr>
            <w:tcW w:w="1890"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Document for</w:t>
            </w:r>
          </w:p>
        </w:tc>
        <w:tc>
          <w:tcPr>
            <w:tcW w:w="377"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w:t>
            </w:r>
          </w:p>
        </w:tc>
        <w:tc>
          <w:tcPr>
            <w:tcW w:w="7718" w:type="dxa"/>
          </w:tcPr>
          <w:p w:rsidR="00AD20CC" w:rsidRPr="00AD20CC" w:rsidRDefault="009147C4" w:rsidP="009147C4">
            <w:pPr>
              <w:tabs>
                <w:tab w:val="left" w:pos="1980"/>
                <w:tab w:val="right" w:pos="9072"/>
                <w:tab w:val="right" w:pos="10206"/>
              </w:tabs>
              <w:rPr>
                <w:rFonts w:ascii="Arial" w:hAnsi="Arial"/>
                <w:b/>
                <w:sz w:val="24"/>
              </w:rPr>
            </w:pPr>
            <w:r>
              <w:rPr>
                <w:rFonts w:ascii="Arial" w:hAnsi="Arial"/>
                <w:b/>
                <w:sz w:val="24"/>
              </w:rPr>
              <w:t>Discussion</w:t>
            </w:r>
          </w:p>
        </w:tc>
      </w:tr>
    </w:tbl>
    <w:p w:rsidR="00B362D0" w:rsidRPr="009A730D" w:rsidRDefault="00B362D0" w:rsidP="009A730D">
      <w:pPr>
        <w:pStyle w:val="Heading1"/>
      </w:pPr>
      <w:r w:rsidRPr="009A730D">
        <w:t>Introduction</w:t>
      </w:r>
    </w:p>
    <w:p w:rsidR="00B362D0" w:rsidRDefault="00214951" w:rsidP="00BB3840">
      <w:pPr>
        <w:spacing w:before="240"/>
        <w:jc w:val="both"/>
      </w:pPr>
      <w:r>
        <w:t xml:space="preserve">This paper is a resubmission of </w:t>
      </w:r>
      <w:r w:rsidRPr="00214951">
        <w:rPr>
          <w:b/>
        </w:rPr>
        <w:t>R1-181</w:t>
      </w:r>
      <w:r w:rsidR="003C49E7">
        <w:rPr>
          <w:b/>
        </w:rPr>
        <w:t>2</w:t>
      </w:r>
      <w:r w:rsidRPr="00214951">
        <w:rPr>
          <w:b/>
        </w:rPr>
        <w:t>7</w:t>
      </w:r>
      <w:r w:rsidR="003C49E7">
        <w:rPr>
          <w:b/>
        </w:rPr>
        <w:t>5</w:t>
      </w:r>
      <w:r w:rsidRPr="00214951">
        <w:rPr>
          <w:b/>
        </w:rPr>
        <w:t>8</w:t>
      </w:r>
      <w:r>
        <w:t xml:space="preserve"> and </w:t>
      </w:r>
      <w:r w:rsidR="00AD20CC" w:rsidRPr="00AD20CC">
        <w:t>is related to the “</w:t>
      </w:r>
      <w:r w:rsidR="00AD20CC" w:rsidRPr="00562155">
        <w:rPr>
          <w:i/>
        </w:rPr>
        <w:t>New Study Item on Self-Evaluation towards IMT-2020 submission</w:t>
      </w:r>
      <w:r w:rsidR="00AD20CC" w:rsidRPr="00AD20CC">
        <w:t xml:space="preserve">” [1]. </w:t>
      </w:r>
      <w:r w:rsidR="00D90DC3">
        <w:t xml:space="preserve">In the RAN WG1 Meeting #94, 3GPP finalized the self-evaluation results for Rel-15 NR for submission to ITU-R in accordance with the IMT-2020 compliance template. </w:t>
      </w:r>
      <w:r w:rsidR="00AD20CC" w:rsidRPr="00AD20CC">
        <w:t>In this paper,</w:t>
      </w:r>
      <w:r w:rsidR="00BB3840">
        <w:t xml:space="preserve"> we provide </w:t>
      </w:r>
      <w:r w:rsidR="00D90DC3">
        <w:t xml:space="preserve">some considerations on the next steps leading </w:t>
      </w:r>
      <w:r w:rsidR="000517D4">
        <w:t xml:space="preserve">up </w:t>
      </w:r>
      <w:r w:rsidR="00D90DC3">
        <w:t>to the final submission of self-evaluation results from 3GPP to ITU-R in 2019.</w:t>
      </w:r>
    </w:p>
    <w:p w:rsidR="006D4316" w:rsidRDefault="00D90DC3" w:rsidP="006D4316">
      <w:pPr>
        <w:pStyle w:val="Heading1"/>
      </w:pPr>
      <w:r>
        <w:t xml:space="preserve">Considerations on </w:t>
      </w:r>
      <w:r w:rsidR="006D4316">
        <w:t>Evaluation Methodology</w:t>
      </w:r>
    </w:p>
    <w:p w:rsidR="006D4316" w:rsidRDefault="00D90DC3" w:rsidP="00F523E8">
      <w:pPr>
        <w:jc w:val="both"/>
        <w:rPr>
          <w:lang w:val="en-GB"/>
        </w:rPr>
      </w:pPr>
      <w:r>
        <w:rPr>
          <w:lang w:val="en-GB"/>
        </w:rPr>
        <w:t>In this paper, we present some considerations on the next steps for IMT-2020 self-evaluations within 3GPP RAN WG1. Based on the outcome of the first round of self-evaluation, we propose to further harmonize the evaluation methodology between participating companies. To this end the following proposals can be further discussed:</w:t>
      </w:r>
    </w:p>
    <w:p w:rsidR="00D90DC3" w:rsidRDefault="00D90DC3" w:rsidP="006D4316">
      <w:pPr>
        <w:rPr>
          <w:lang w:val="en-GB"/>
        </w:rPr>
      </w:pPr>
    </w:p>
    <w:p w:rsidR="00D90DC3" w:rsidRDefault="00D90DC3" w:rsidP="00D90DC3">
      <w:pPr>
        <w:pStyle w:val="ListParagraph"/>
        <w:numPr>
          <w:ilvl w:val="0"/>
          <w:numId w:val="18"/>
        </w:numPr>
        <w:jc w:val="both"/>
        <w:rPr>
          <w:lang w:val="en-GB"/>
        </w:rPr>
      </w:pPr>
      <w:r w:rsidRPr="00D90DC3">
        <w:rPr>
          <w:b/>
          <w:lang w:val="en-GB"/>
        </w:rPr>
        <w:t xml:space="preserve">Harmonization of System Level Evaluation Assumptions: </w:t>
      </w:r>
      <w:r>
        <w:rPr>
          <w:lang w:val="en-GB"/>
        </w:rPr>
        <w:t xml:space="preserve">It was noticed in the first round of results collection from participating companies for eMBB related system level evaluations that the simulation assumption from different companies were quite divergent. This was especially true for MIMO related assumptions like antenna configurations. As a result, a very large number of distinct results were provided in the collection phase with each assumption having few samples across companies. Therefore in order to better harmonize the second phase of results collection, it would be beneficial for participating companies within RAN1 to make further down-selection of antenna configurations so that larger number of samples per configuration can be collected. </w:t>
      </w:r>
      <w:r w:rsidR="00670D14">
        <w:rPr>
          <w:lang w:val="en-GB"/>
        </w:rPr>
        <w:t>To this end, further offline discussion can be organized to align views from different companies.</w:t>
      </w:r>
    </w:p>
    <w:p w:rsidR="00670D14" w:rsidRDefault="00670D14" w:rsidP="00670D14">
      <w:pPr>
        <w:pStyle w:val="ListParagraph"/>
        <w:jc w:val="both"/>
        <w:rPr>
          <w:lang w:val="en-GB"/>
        </w:rPr>
      </w:pPr>
    </w:p>
    <w:p w:rsidR="00670D14" w:rsidRPr="00670D14" w:rsidRDefault="00670D14" w:rsidP="00670D14">
      <w:pPr>
        <w:pStyle w:val="ListParagraph"/>
        <w:jc w:val="both"/>
        <w:rPr>
          <w:lang w:val="en-GB"/>
        </w:rPr>
      </w:pPr>
      <w:r w:rsidRPr="00670D14">
        <w:rPr>
          <w:lang w:val="en-GB"/>
        </w:rPr>
        <w:t xml:space="preserve">Such </w:t>
      </w:r>
      <w:r>
        <w:rPr>
          <w:lang w:val="en-GB"/>
        </w:rPr>
        <w:t>harmonization can be particularly helpful for further system level evaluation for Dense Urban eMBB in Frequency Range 2, where it has shown that meeting IMT-2020 requirements is non-trivial.</w:t>
      </w:r>
    </w:p>
    <w:p w:rsidR="00670D14" w:rsidRDefault="00670D14" w:rsidP="00670D14">
      <w:pPr>
        <w:pStyle w:val="ListParagraph"/>
        <w:jc w:val="both"/>
        <w:rPr>
          <w:lang w:val="en-GB"/>
        </w:rPr>
      </w:pPr>
    </w:p>
    <w:p w:rsidR="00D90DC3" w:rsidRPr="00670D14" w:rsidRDefault="00670D14" w:rsidP="00D90DC3">
      <w:pPr>
        <w:pStyle w:val="ListParagraph"/>
        <w:numPr>
          <w:ilvl w:val="0"/>
          <w:numId w:val="18"/>
        </w:numPr>
        <w:jc w:val="both"/>
        <w:rPr>
          <w:b/>
          <w:lang w:val="en-GB"/>
        </w:rPr>
      </w:pPr>
      <w:r w:rsidRPr="00670D14">
        <w:rPr>
          <w:b/>
          <w:lang w:val="en-GB"/>
        </w:rPr>
        <w:t>Overhead Assumptions for System Level Simulations</w:t>
      </w:r>
      <w:r>
        <w:rPr>
          <w:b/>
          <w:lang w:val="en-GB"/>
        </w:rPr>
        <w:t xml:space="preserve">: </w:t>
      </w:r>
      <w:r>
        <w:rPr>
          <w:lang w:val="en-GB"/>
        </w:rPr>
        <w:t>A similar issue as in the previous case exists for the system level overhead assumptions. It might be beneficial to have further discussion on overhead to see if assumptions between different companies can be further aligned to reduce diversity of simulation results and aid in more efficient resu</w:t>
      </w:r>
      <w:r w:rsidR="00396DDC">
        <w:rPr>
          <w:lang w:val="en-GB"/>
        </w:rPr>
        <w:t>lts averaging across companies.</w:t>
      </w:r>
    </w:p>
    <w:p w:rsidR="00670D14" w:rsidRPr="00670D14" w:rsidRDefault="00670D14" w:rsidP="00670D14">
      <w:pPr>
        <w:pStyle w:val="ListParagraph"/>
        <w:jc w:val="both"/>
        <w:rPr>
          <w:b/>
          <w:lang w:val="en-GB"/>
        </w:rPr>
      </w:pPr>
    </w:p>
    <w:p w:rsidR="00670D14" w:rsidRPr="00670D14" w:rsidRDefault="00670D14" w:rsidP="00D90DC3">
      <w:pPr>
        <w:pStyle w:val="ListParagraph"/>
        <w:numPr>
          <w:ilvl w:val="0"/>
          <w:numId w:val="18"/>
        </w:numPr>
        <w:jc w:val="both"/>
        <w:rPr>
          <w:b/>
          <w:lang w:val="en-GB"/>
        </w:rPr>
      </w:pPr>
      <w:r>
        <w:rPr>
          <w:b/>
          <w:lang w:val="en-GB"/>
        </w:rPr>
        <w:t xml:space="preserve">Uplink SLS Calibration: </w:t>
      </w:r>
      <w:r>
        <w:rPr>
          <w:lang w:val="en-GB"/>
        </w:rPr>
        <w:t xml:space="preserve">It will be beneficial if a calibration effort was initiated to calibrate uplink SLS across participating companies. Baseline simulation assumptions and power control parameters can be agreed and used as reference for the calibration. </w:t>
      </w:r>
      <w:r w:rsidR="00645904">
        <w:rPr>
          <w:lang w:val="en-GB"/>
        </w:rPr>
        <w:t xml:space="preserve">The calibration metrics can be </w:t>
      </w:r>
      <w:r w:rsidR="00645904" w:rsidRPr="00080EC2">
        <w:rPr>
          <w:i/>
          <w:lang w:val="en-GB"/>
        </w:rPr>
        <w:t>uplink pre-processing SINR</w:t>
      </w:r>
      <w:r w:rsidR="00645904">
        <w:rPr>
          <w:lang w:val="en-GB"/>
        </w:rPr>
        <w:t xml:space="preserve"> and </w:t>
      </w:r>
      <w:r w:rsidR="00645904" w:rsidRPr="00080EC2">
        <w:rPr>
          <w:i/>
          <w:lang w:val="en-GB"/>
        </w:rPr>
        <w:t>coupling loss</w:t>
      </w:r>
      <w:r w:rsidR="00645904">
        <w:rPr>
          <w:lang w:val="en-GB"/>
        </w:rPr>
        <w:t xml:space="preserve">. </w:t>
      </w:r>
      <w:r>
        <w:rPr>
          <w:lang w:val="en-GB"/>
        </w:rPr>
        <w:t xml:space="preserve">This would similar to the downlink SLS calibration that was performed as a part of IMT-2020 SI with the participating companies in RAN WG1. Such </w:t>
      </w:r>
      <w:r w:rsidR="00645904">
        <w:rPr>
          <w:lang w:val="en-GB"/>
        </w:rPr>
        <w:t xml:space="preserve">an </w:t>
      </w:r>
      <w:r>
        <w:rPr>
          <w:lang w:val="en-GB"/>
        </w:rPr>
        <w:t>effort during the next few months can help harmonize the uplink SLS results among companies and should be taken in to serious consideration.</w:t>
      </w:r>
    </w:p>
    <w:p w:rsidR="0044590C" w:rsidRDefault="0044590C" w:rsidP="009A730D">
      <w:pPr>
        <w:pStyle w:val="Heading1"/>
      </w:pPr>
      <w:r>
        <w:t>Conclusions</w:t>
      </w:r>
      <w:r w:rsidR="009A730D">
        <w:t xml:space="preserve">  </w:t>
      </w:r>
    </w:p>
    <w:p w:rsidR="00670D14" w:rsidRDefault="00670D14" w:rsidP="00670D14">
      <w:pPr>
        <w:rPr>
          <w:lang w:val="en-GB"/>
        </w:rPr>
      </w:pPr>
      <w:r>
        <w:rPr>
          <w:lang w:val="en-GB"/>
        </w:rPr>
        <w:t>In this paper, we provided our view on the next steps in IMT-2020 self-evaluation. The following high-level proposals were made which can be considered going forward in the evaluation process:</w:t>
      </w:r>
    </w:p>
    <w:p w:rsidR="00670D14" w:rsidRPr="00670D14" w:rsidRDefault="00670D14" w:rsidP="00670D14">
      <w:pPr>
        <w:pStyle w:val="ListParagraph"/>
        <w:numPr>
          <w:ilvl w:val="0"/>
          <w:numId w:val="19"/>
        </w:numPr>
        <w:spacing w:before="240"/>
        <w:rPr>
          <w:i/>
          <w:lang w:val="en-GB"/>
        </w:rPr>
      </w:pPr>
      <w:r w:rsidRPr="00670D14">
        <w:rPr>
          <w:i/>
          <w:lang w:val="en-GB"/>
        </w:rPr>
        <w:t>Harmonization of System Level Evaluation Assumptions</w:t>
      </w:r>
    </w:p>
    <w:p w:rsidR="00670D14" w:rsidRPr="00670D14" w:rsidRDefault="00670D14" w:rsidP="00670D14">
      <w:pPr>
        <w:pStyle w:val="ListParagraph"/>
        <w:numPr>
          <w:ilvl w:val="0"/>
          <w:numId w:val="19"/>
        </w:numPr>
        <w:rPr>
          <w:i/>
          <w:lang w:val="en-GB"/>
        </w:rPr>
      </w:pPr>
      <w:r w:rsidRPr="00670D14">
        <w:rPr>
          <w:i/>
          <w:lang w:val="en-GB"/>
        </w:rPr>
        <w:t>Harmonization of Overhead Assumptions for System Level Simulations</w:t>
      </w:r>
    </w:p>
    <w:p w:rsidR="00670D14" w:rsidRPr="00670D14" w:rsidRDefault="00670D14" w:rsidP="00670D14">
      <w:pPr>
        <w:pStyle w:val="ListParagraph"/>
        <w:numPr>
          <w:ilvl w:val="0"/>
          <w:numId w:val="19"/>
        </w:numPr>
        <w:rPr>
          <w:i/>
          <w:lang w:val="en-GB"/>
        </w:rPr>
      </w:pPr>
      <w:r w:rsidRPr="00670D14">
        <w:rPr>
          <w:i/>
          <w:lang w:val="en-GB"/>
        </w:rPr>
        <w:t>Uplink SLS Calibration</w:t>
      </w:r>
    </w:p>
    <w:p w:rsidR="0011633D" w:rsidRPr="0011633D" w:rsidRDefault="0011633D" w:rsidP="0011633D">
      <w:pPr>
        <w:pStyle w:val="ListParagraph"/>
        <w:keepNext/>
        <w:widowControl w:val="0"/>
        <w:numPr>
          <w:ilvl w:val="0"/>
          <w:numId w:val="1"/>
        </w:numPr>
        <w:spacing w:before="240" w:after="60"/>
        <w:outlineLvl w:val="1"/>
        <w:rPr>
          <w:rFonts w:ascii="Arial" w:eastAsia="Batang" w:hAnsi="Arial"/>
          <w:bCs/>
          <w:iCs/>
          <w:vanish/>
          <w:sz w:val="24"/>
          <w:szCs w:val="28"/>
          <w:lang w:val="en-GB" w:eastAsia="x-none"/>
        </w:rPr>
      </w:pPr>
    </w:p>
    <w:p w:rsidR="00AD20CC" w:rsidRPr="00A173C6" w:rsidRDefault="00AD20CC" w:rsidP="009A730D">
      <w:pPr>
        <w:pStyle w:val="Heading1"/>
      </w:pPr>
      <w:r w:rsidRPr="00AD20CC">
        <w:t>References</w:t>
      </w:r>
    </w:p>
    <w:p w:rsidR="00AD20CC" w:rsidRPr="00954AE6" w:rsidRDefault="00AD20CC" w:rsidP="00AD20CC">
      <w:pPr>
        <w:rPr>
          <w:lang w:eastAsia="x-none"/>
        </w:rPr>
      </w:pPr>
    </w:p>
    <w:p w:rsidR="00AD20CC" w:rsidRPr="00605E38" w:rsidRDefault="00AD20CC" w:rsidP="009117FF">
      <w:pPr>
        <w:pStyle w:val="ListParagraph"/>
        <w:numPr>
          <w:ilvl w:val="0"/>
          <w:numId w:val="5"/>
        </w:numPr>
        <w:ind w:left="900" w:hanging="540"/>
        <w:contextualSpacing w:val="0"/>
        <w:jc w:val="both"/>
        <w:rPr>
          <w:i/>
        </w:rPr>
      </w:pPr>
      <w:r>
        <w:t xml:space="preserve">RP-170832, </w:t>
      </w:r>
      <w:r>
        <w:rPr>
          <w:i/>
        </w:rPr>
        <w:t xml:space="preserve">New Study Item on Self-Evaluation towards IMT-2020, </w:t>
      </w:r>
      <w:r>
        <w:t xml:space="preserve">Huawei, Ericsson, </w:t>
      </w:r>
      <w:proofErr w:type="gramStart"/>
      <w:r>
        <w:t>3GPP</w:t>
      </w:r>
      <w:proofErr w:type="gramEnd"/>
      <w:r>
        <w:t xml:space="preserve"> TSG RAN Meeting #75, Dubrovnik, Croatia, March 6-9, 2017.</w:t>
      </w:r>
    </w:p>
    <w:p w:rsidR="00AD20CC" w:rsidRDefault="00AD20CC" w:rsidP="009117FF">
      <w:pPr>
        <w:pStyle w:val="ListParagraph"/>
        <w:numPr>
          <w:ilvl w:val="0"/>
          <w:numId w:val="5"/>
        </w:numPr>
        <w:ind w:left="900" w:hanging="540"/>
        <w:contextualSpacing w:val="0"/>
        <w:jc w:val="both"/>
        <w:rPr>
          <w:i/>
        </w:rPr>
      </w:pPr>
      <w:bookmarkStart w:id="2" w:name="_Ref520883657"/>
      <w:r>
        <w:t>ITU-R M.2410-0,</w:t>
      </w:r>
      <w:r w:rsidRPr="00605E38">
        <w:rPr>
          <w:i/>
        </w:rPr>
        <w:t xml:space="preserve"> Minimum requirements related to technical performance for IMT-2020 radio interface(s)</w:t>
      </w:r>
      <w:bookmarkEnd w:id="2"/>
    </w:p>
    <w:p w:rsidR="00AD20CC" w:rsidRDefault="00AD20CC" w:rsidP="009117FF">
      <w:pPr>
        <w:pStyle w:val="ListParagraph"/>
        <w:numPr>
          <w:ilvl w:val="0"/>
          <w:numId w:val="5"/>
        </w:numPr>
        <w:ind w:left="900" w:hanging="540"/>
        <w:contextualSpacing w:val="0"/>
        <w:jc w:val="both"/>
        <w:rPr>
          <w:i/>
        </w:rPr>
      </w:pPr>
      <w:bookmarkStart w:id="3" w:name="_Ref521072123"/>
      <w:r>
        <w:t xml:space="preserve">ITU-R M.2412-0, </w:t>
      </w:r>
      <w:r w:rsidRPr="00605E38">
        <w:rPr>
          <w:i/>
        </w:rPr>
        <w:t>Guidelines for evaluation of radio interface technologies for IMT-2020</w:t>
      </w:r>
      <w:bookmarkEnd w:id="3"/>
    </w:p>
    <w:p w:rsidR="00AD20CC" w:rsidRDefault="00AD20CC" w:rsidP="009117FF">
      <w:pPr>
        <w:pStyle w:val="ListParagraph"/>
        <w:numPr>
          <w:ilvl w:val="0"/>
          <w:numId w:val="5"/>
        </w:numPr>
        <w:ind w:left="900" w:hanging="540"/>
        <w:contextualSpacing w:val="0"/>
        <w:jc w:val="both"/>
        <w:rPr>
          <w:i/>
        </w:rPr>
      </w:pPr>
      <w:r>
        <w:t xml:space="preserve">ITU-R M.2134, </w:t>
      </w:r>
      <w:r w:rsidRPr="00EC08BC">
        <w:rPr>
          <w:i/>
        </w:rPr>
        <w:t>Requirements related to technical performance for IMT-Advanced radio interface(s)</w:t>
      </w:r>
    </w:p>
    <w:p w:rsidR="00AD20CC" w:rsidRPr="00283250" w:rsidRDefault="00AD20CC" w:rsidP="009117FF">
      <w:pPr>
        <w:pStyle w:val="ListParagraph"/>
        <w:numPr>
          <w:ilvl w:val="0"/>
          <w:numId w:val="5"/>
        </w:numPr>
        <w:ind w:left="900" w:hanging="540"/>
        <w:contextualSpacing w:val="0"/>
        <w:jc w:val="both"/>
      </w:pPr>
      <w:bookmarkStart w:id="4" w:name="_Ref521368772"/>
      <w:r>
        <w:t>3GPP TS 38.101-1 v15.</w:t>
      </w:r>
      <w:r w:rsidR="004332F5">
        <w:t>1</w:t>
      </w:r>
      <w:r>
        <w:t xml:space="preserve">.0, </w:t>
      </w:r>
      <w:r w:rsidRPr="00283250">
        <w:rPr>
          <w:i/>
        </w:rPr>
        <w:t>User Equipment radio transmission and reception: Part 1: Range 1 Standalone.</w:t>
      </w:r>
      <w:bookmarkEnd w:id="4"/>
    </w:p>
    <w:p w:rsidR="00AD20CC" w:rsidRPr="00BB3840" w:rsidRDefault="00AD20CC" w:rsidP="009117FF">
      <w:pPr>
        <w:pStyle w:val="ListParagraph"/>
        <w:numPr>
          <w:ilvl w:val="0"/>
          <w:numId w:val="5"/>
        </w:numPr>
        <w:ind w:left="900" w:hanging="540"/>
        <w:contextualSpacing w:val="0"/>
      </w:pPr>
      <w:bookmarkStart w:id="5" w:name="_Ref521368786"/>
      <w:r>
        <w:t>3GPP TS 38.101-2 v15.</w:t>
      </w:r>
      <w:r w:rsidR="004332F5">
        <w:t>1</w:t>
      </w:r>
      <w:r>
        <w:t xml:space="preserve">.0, </w:t>
      </w:r>
      <w:r w:rsidRPr="00283250">
        <w:rPr>
          <w:i/>
        </w:rPr>
        <w:t xml:space="preserve">User Equipment radio transmission and reception: Part </w:t>
      </w:r>
      <w:r>
        <w:rPr>
          <w:i/>
        </w:rPr>
        <w:t>2</w:t>
      </w:r>
      <w:r w:rsidRPr="00283250">
        <w:rPr>
          <w:i/>
        </w:rPr>
        <w:t xml:space="preserve">: Range </w:t>
      </w:r>
      <w:r>
        <w:rPr>
          <w:i/>
        </w:rPr>
        <w:t>2</w:t>
      </w:r>
      <w:r w:rsidRPr="00283250">
        <w:rPr>
          <w:i/>
        </w:rPr>
        <w:t xml:space="preserve"> Standalone.</w:t>
      </w:r>
      <w:bookmarkEnd w:id="5"/>
    </w:p>
    <w:p w:rsidR="00BB3840" w:rsidRPr="004332F5" w:rsidRDefault="00BB3840" w:rsidP="009117FF">
      <w:pPr>
        <w:pStyle w:val="ListParagraph"/>
        <w:numPr>
          <w:ilvl w:val="0"/>
          <w:numId w:val="5"/>
        </w:numPr>
        <w:ind w:left="900" w:hanging="540"/>
        <w:contextualSpacing w:val="0"/>
      </w:pPr>
      <w:bookmarkStart w:id="6" w:name="_Ref520884239"/>
      <w:r>
        <w:t>3GPP TS 38.306</w:t>
      </w:r>
      <w:r w:rsidR="004332F5">
        <w:t xml:space="preserve"> v15.1.0</w:t>
      </w:r>
      <w:r>
        <w:t xml:space="preserve">, </w:t>
      </w:r>
      <w:r w:rsidRPr="00283250">
        <w:rPr>
          <w:i/>
        </w:rPr>
        <w:t xml:space="preserve">User Equipment </w:t>
      </w:r>
      <w:r>
        <w:rPr>
          <w:i/>
        </w:rPr>
        <w:t>(UE) R</w:t>
      </w:r>
      <w:r w:rsidRPr="00283250">
        <w:rPr>
          <w:i/>
        </w:rPr>
        <w:t xml:space="preserve">adio </w:t>
      </w:r>
      <w:r>
        <w:rPr>
          <w:i/>
        </w:rPr>
        <w:t>Access Capabilities.</w:t>
      </w:r>
      <w:bookmarkEnd w:id="6"/>
    </w:p>
    <w:p w:rsidR="004332F5" w:rsidRPr="00DA4168" w:rsidRDefault="004332F5" w:rsidP="009117FF">
      <w:pPr>
        <w:pStyle w:val="ListParagraph"/>
        <w:numPr>
          <w:ilvl w:val="0"/>
          <w:numId w:val="5"/>
        </w:numPr>
        <w:ind w:left="900" w:hanging="540"/>
        <w:jc w:val="both"/>
        <w:rPr>
          <w:i/>
        </w:rPr>
      </w:pPr>
      <w:bookmarkStart w:id="7" w:name="_Ref520887808"/>
      <w:r>
        <w:t xml:space="preserve">3GPP TS 38.214 v15.1.0, </w:t>
      </w:r>
      <w:r w:rsidRPr="00283BAA">
        <w:rPr>
          <w:i/>
        </w:rPr>
        <w:t xml:space="preserve">NR </w:t>
      </w:r>
      <w:r>
        <w:rPr>
          <w:i/>
        </w:rPr>
        <w:t>Physical Layer Procedures for Data (Release 15)</w:t>
      </w:r>
      <w:bookmarkEnd w:id="7"/>
    </w:p>
    <w:p w:rsidR="004332F5" w:rsidRPr="00B06AA5" w:rsidRDefault="004332F5" w:rsidP="009117FF">
      <w:pPr>
        <w:pStyle w:val="ListParagraph"/>
        <w:numPr>
          <w:ilvl w:val="0"/>
          <w:numId w:val="5"/>
        </w:numPr>
        <w:ind w:left="900" w:hanging="540"/>
        <w:jc w:val="both"/>
        <w:rPr>
          <w:i/>
        </w:rPr>
      </w:pPr>
      <w:bookmarkStart w:id="8" w:name="_Ref520884493"/>
      <w:r>
        <w:t xml:space="preserve">3GPP TS 38.211 v15.1.0, </w:t>
      </w:r>
      <w:r w:rsidRPr="00283BAA">
        <w:rPr>
          <w:i/>
        </w:rPr>
        <w:t xml:space="preserve">NR </w:t>
      </w:r>
      <w:r>
        <w:rPr>
          <w:i/>
        </w:rPr>
        <w:t>Physical Channels and Modulation (Release 15)</w:t>
      </w:r>
      <w:bookmarkEnd w:id="8"/>
    </w:p>
    <w:sectPr w:rsidR="004332F5" w:rsidRPr="00B06AA5" w:rsidSect="00BB3840">
      <w:pgSz w:w="12240" w:h="15840"/>
      <w:pgMar w:top="1267" w:right="1166" w:bottom="1440" w:left="1166"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D2763"/>
    <w:multiLevelType w:val="hybridMultilevel"/>
    <w:tmpl w:val="C2ACE582"/>
    <w:lvl w:ilvl="0" w:tplc="7068B44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9B5AC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D1D18EF"/>
    <w:multiLevelType w:val="hybridMultilevel"/>
    <w:tmpl w:val="6660D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D65C3D"/>
    <w:multiLevelType w:val="hybridMultilevel"/>
    <w:tmpl w:val="245A090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B40E3A"/>
    <w:multiLevelType w:val="hybridMultilevel"/>
    <w:tmpl w:val="3DB22836"/>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5" w15:restartNumberingAfterBreak="0">
    <w:nsid w:val="31F076D8"/>
    <w:multiLevelType w:val="multilevel"/>
    <w:tmpl w:val="FBD493D6"/>
    <w:lvl w:ilvl="0">
      <w:start w:val="1"/>
      <w:numFmt w:val="decimal"/>
      <w:lvlText w:val="%1."/>
      <w:lvlJc w:val="left"/>
      <w:pPr>
        <w:ind w:left="36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2"/>
      <w:numFmt w:val="decimal"/>
      <w:pStyle w:val="Style1"/>
      <w:isLgl/>
      <w:lvlText w:val="%1.%2"/>
      <w:lvlJc w:val="left"/>
      <w:pPr>
        <w:ind w:left="720" w:hanging="720"/>
      </w:pPr>
      <w:rPr>
        <w:rFonts w:hint="default"/>
        <w:b w:val="0"/>
      </w:rPr>
    </w:lvl>
    <w:lvl w:ilvl="2">
      <w:start w:val="1"/>
      <w:numFmt w:val="decimal"/>
      <w:isLgl/>
      <w:lvlText w:val="%1.%2.%3"/>
      <w:lvlJc w:val="left"/>
      <w:pPr>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32175C33"/>
    <w:multiLevelType w:val="multilevel"/>
    <w:tmpl w:val="BB7E87F2"/>
    <w:lvl w:ilvl="0">
      <w:start w:val="1"/>
      <w:numFmt w:val="decimal"/>
      <w:lvlText w:val="%1."/>
      <w:lvlJc w:val="left"/>
      <w:pPr>
        <w:ind w:left="360" w:hanging="360"/>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341097E"/>
    <w:multiLevelType w:val="hybridMultilevel"/>
    <w:tmpl w:val="F6BE8322"/>
    <w:lvl w:ilvl="0" w:tplc="12C0CC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8B0EC4"/>
    <w:multiLevelType w:val="hybridMultilevel"/>
    <w:tmpl w:val="D5C474B6"/>
    <w:lvl w:ilvl="0" w:tplc="02200334">
      <w:start w:val="1"/>
      <w:numFmt w:val="decimal"/>
      <w:lvlText w:val="[%1]"/>
      <w:lvlJc w:val="left"/>
      <w:pPr>
        <w:ind w:left="720" w:hanging="360"/>
      </w:pPr>
      <w:rPr>
        <w:rFonts w:ascii="Times New Roman" w:hAnsi="Times New Roman" w:cs="Times New Roman" w:hint="default"/>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4C5DA9"/>
    <w:multiLevelType w:val="hybridMultilevel"/>
    <w:tmpl w:val="AF46A0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1">
      <w:start w:val="1"/>
      <w:numFmt w:val="bullet"/>
      <w:lvlText w:val=""/>
      <w:lvlJc w:val="left"/>
      <w:pPr>
        <w:ind w:left="2520" w:hanging="360"/>
      </w:pPr>
      <w:rPr>
        <w:rFonts w:ascii="Symbol" w:hAnsi="Symbol"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F6B77D6"/>
    <w:multiLevelType w:val="hybridMultilevel"/>
    <w:tmpl w:val="355EDD1A"/>
    <w:lvl w:ilvl="0" w:tplc="43B00BEC">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CA19DF"/>
    <w:multiLevelType w:val="hybridMultilevel"/>
    <w:tmpl w:val="4252A436"/>
    <w:lvl w:ilvl="0" w:tplc="0409001B">
      <w:start w:val="1"/>
      <w:numFmt w:val="lowerRoman"/>
      <w:lvlText w:val="%1."/>
      <w:lvlJc w:val="right"/>
      <w:pPr>
        <w:ind w:left="720" w:hanging="360"/>
      </w:pPr>
      <w:rPr>
        <w:rFonts w:hint="default"/>
        <w:b w:val="0"/>
        <w:i w:val="0"/>
        <w:caps w:val="0"/>
        <w:strike w:val="0"/>
        <w:dstrike w:val="0"/>
        <w:outline w:val="0"/>
        <w:shadow w:val="0"/>
        <w:emboss w:val="0"/>
        <w:imprint w:val="0"/>
        <w:vanish w:val="0"/>
        <w:sz w:val="20"/>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7F6BE5"/>
    <w:multiLevelType w:val="multilevel"/>
    <w:tmpl w:val="CAFA5396"/>
    <w:lvl w:ilvl="0">
      <w:start w:val="1"/>
      <w:numFmt w:val="decimal"/>
      <w:lvlText w:val="%1"/>
      <w:lvlJc w:val="left"/>
      <w:pPr>
        <w:ind w:left="36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isLgl/>
      <w:lvlText w:val="%1.%2"/>
      <w:lvlJc w:val="left"/>
      <w:pPr>
        <w:ind w:left="1080" w:hanging="720"/>
      </w:pPr>
      <w:rPr>
        <w:rFonts w:hint="default"/>
      </w:rPr>
    </w:lvl>
    <w:lvl w:ilvl="2">
      <w:start w:val="1"/>
      <w:numFmt w:val="decimal"/>
      <w:pStyle w:val="Heading3"/>
      <w:isLgl/>
      <w:lvlText w:val="%1.%2.%3"/>
      <w:lvlJc w:val="left"/>
      <w:pPr>
        <w:ind w:left="1080" w:hanging="720"/>
      </w:pPr>
      <w:rPr>
        <w:rFonts w:hint="default"/>
      </w:rPr>
    </w:lvl>
    <w:lvl w:ilvl="3">
      <w:start w:val="1"/>
      <w:numFmt w:val="decimal"/>
      <w:pStyle w:val="Heading4"/>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594573B2"/>
    <w:multiLevelType w:val="hybridMultilevel"/>
    <w:tmpl w:val="504CDB26"/>
    <w:lvl w:ilvl="0" w:tplc="BCFA5DAA">
      <w:start w:val="1"/>
      <w:numFmt w:val="decimal"/>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BC10FB"/>
    <w:multiLevelType w:val="hybridMultilevel"/>
    <w:tmpl w:val="9DC88D22"/>
    <w:lvl w:ilvl="0" w:tplc="ECA2B84A">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143186"/>
    <w:multiLevelType w:val="hybridMultilevel"/>
    <w:tmpl w:val="38BE3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
  </w:num>
  <w:num w:numId="4">
    <w:abstractNumId w:val="11"/>
  </w:num>
  <w:num w:numId="5">
    <w:abstractNumId w:val="15"/>
  </w:num>
  <w:num w:numId="6">
    <w:abstractNumId w:val="4"/>
  </w:num>
  <w:num w:numId="7">
    <w:abstractNumId w:val="9"/>
  </w:num>
  <w:num w:numId="8">
    <w:abstractNumId w:val="8"/>
  </w:num>
  <w:num w:numId="9">
    <w:abstractNumId w:val="0"/>
  </w:num>
  <w:num w:numId="10">
    <w:abstractNumId w:val="13"/>
  </w:num>
  <w:num w:numId="11">
    <w:abstractNumId w:val="10"/>
  </w:num>
  <w:num w:numId="12">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2"/>
  </w:num>
  <w:num w:numId="16">
    <w:abstractNumId w:val="14"/>
  </w:num>
  <w:num w:numId="17">
    <w:abstractNumId w:val="7"/>
  </w:num>
  <w:num w:numId="18">
    <w:abstractNumId w:val="3"/>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0B2"/>
    <w:rsid w:val="00003AA9"/>
    <w:rsid w:val="000517D4"/>
    <w:rsid w:val="000547F7"/>
    <w:rsid w:val="00075B0C"/>
    <w:rsid w:val="00080EC2"/>
    <w:rsid w:val="000A223F"/>
    <w:rsid w:val="000A59C5"/>
    <w:rsid w:val="000A6E79"/>
    <w:rsid w:val="000B6A82"/>
    <w:rsid w:val="000B6EBD"/>
    <w:rsid w:val="000D325C"/>
    <w:rsid w:val="000D7532"/>
    <w:rsid w:val="000E15FB"/>
    <w:rsid w:val="000E2815"/>
    <w:rsid w:val="000F0D06"/>
    <w:rsid w:val="000F2997"/>
    <w:rsid w:val="00104446"/>
    <w:rsid w:val="0010704D"/>
    <w:rsid w:val="0011633D"/>
    <w:rsid w:val="0017731E"/>
    <w:rsid w:val="001B15A7"/>
    <w:rsid w:val="001C2A9C"/>
    <w:rsid w:val="001E7354"/>
    <w:rsid w:val="00214951"/>
    <w:rsid w:val="002175F3"/>
    <w:rsid w:val="00265C80"/>
    <w:rsid w:val="00280E36"/>
    <w:rsid w:val="002C604F"/>
    <w:rsid w:val="00345697"/>
    <w:rsid w:val="00347920"/>
    <w:rsid w:val="003540EB"/>
    <w:rsid w:val="00357D89"/>
    <w:rsid w:val="00361EA9"/>
    <w:rsid w:val="003930DD"/>
    <w:rsid w:val="0039532F"/>
    <w:rsid w:val="00396DDC"/>
    <w:rsid w:val="003A69DF"/>
    <w:rsid w:val="003B362C"/>
    <w:rsid w:val="003C49E7"/>
    <w:rsid w:val="003E5DDF"/>
    <w:rsid w:val="0041040B"/>
    <w:rsid w:val="004324DF"/>
    <w:rsid w:val="004332F5"/>
    <w:rsid w:val="0044590C"/>
    <w:rsid w:val="00450894"/>
    <w:rsid w:val="00483BF4"/>
    <w:rsid w:val="00490145"/>
    <w:rsid w:val="00491F84"/>
    <w:rsid w:val="004A4F5F"/>
    <w:rsid w:val="004F5D0D"/>
    <w:rsid w:val="0050156A"/>
    <w:rsid w:val="00503CA0"/>
    <w:rsid w:val="00522B24"/>
    <w:rsid w:val="00534AB0"/>
    <w:rsid w:val="005413B9"/>
    <w:rsid w:val="00546BDA"/>
    <w:rsid w:val="00555966"/>
    <w:rsid w:val="00562155"/>
    <w:rsid w:val="005A7A9F"/>
    <w:rsid w:val="005E2417"/>
    <w:rsid w:val="005F0128"/>
    <w:rsid w:val="006033DC"/>
    <w:rsid w:val="00621A86"/>
    <w:rsid w:val="00645904"/>
    <w:rsid w:val="00653430"/>
    <w:rsid w:val="00670D14"/>
    <w:rsid w:val="00682476"/>
    <w:rsid w:val="00685876"/>
    <w:rsid w:val="00686313"/>
    <w:rsid w:val="006906B8"/>
    <w:rsid w:val="006D4316"/>
    <w:rsid w:val="0070742B"/>
    <w:rsid w:val="007107F6"/>
    <w:rsid w:val="007344A0"/>
    <w:rsid w:val="00737088"/>
    <w:rsid w:val="00774B84"/>
    <w:rsid w:val="00784B78"/>
    <w:rsid w:val="00791335"/>
    <w:rsid w:val="007A2008"/>
    <w:rsid w:val="007B6244"/>
    <w:rsid w:val="007C60B2"/>
    <w:rsid w:val="007E0662"/>
    <w:rsid w:val="007E6757"/>
    <w:rsid w:val="00832135"/>
    <w:rsid w:val="008362CE"/>
    <w:rsid w:val="008558A6"/>
    <w:rsid w:val="00860FE6"/>
    <w:rsid w:val="00875640"/>
    <w:rsid w:val="008758EF"/>
    <w:rsid w:val="00885CA7"/>
    <w:rsid w:val="00891503"/>
    <w:rsid w:val="008B5EC4"/>
    <w:rsid w:val="008F2A8D"/>
    <w:rsid w:val="009117FF"/>
    <w:rsid w:val="009147C4"/>
    <w:rsid w:val="009349F3"/>
    <w:rsid w:val="00944B28"/>
    <w:rsid w:val="00951EFF"/>
    <w:rsid w:val="009565FF"/>
    <w:rsid w:val="0098611B"/>
    <w:rsid w:val="009A730D"/>
    <w:rsid w:val="009B1723"/>
    <w:rsid w:val="009D7968"/>
    <w:rsid w:val="009E47C9"/>
    <w:rsid w:val="00A173C6"/>
    <w:rsid w:val="00A25C0A"/>
    <w:rsid w:val="00A25F36"/>
    <w:rsid w:val="00A53BC7"/>
    <w:rsid w:val="00A6196F"/>
    <w:rsid w:val="00A6457C"/>
    <w:rsid w:val="00A67D76"/>
    <w:rsid w:val="00A868BF"/>
    <w:rsid w:val="00A96D6B"/>
    <w:rsid w:val="00AD20CC"/>
    <w:rsid w:val="00AE5525"/>
    <w:rsid w:val="00AE6853"/>
    <w:rsid w:val="00AF2A67"/>
    <w:rsid w:val="00AF4B1B"/>
    <w:rsid w:val="00AF4F09"/>
    <w:rsid w:val="00B041FE"/>
    <w:rsid w:val="00B062EA"/>
    <w:rsid w:val="00B07C5E"/>
    <w:rsid w:val="00B2541D"/>
    <w:rsid w:val="00B32690"/>
    <w:rsid w:val="00B362D0"/>
    <w:rsid w:val="00B624F1"/>
    <w:rsid w:val="00B67FF6"/>
    <w:rsid w:val="00B723E4"/>
    <w:rsid w:val="00B96BE8"/>
    <w:rsid w:val="00BA0D20"/>
    <w:rsid w:val="00BA390E"/>
    <w:rsid w:val="00BB3840"/>
    <w:rsid w:val="00BB388E"/>
    <w:rsid w:val="00BF5B5A"/>
    <w:rsid w:val="00BF6387"/>
    <w:rsid w:val="00C04AEB"/>
    <w:rsid w:val="00C11D85"/>
    <w:rsid w:val="00C51DEA"/>
    <w:rsid w:val="00C764C5"/>
    <w:rsid w:val="00C87D01"/>
    <w:rsid w:val="00CA413A"/>
    <w:rsid w:val="00CC6619"/>
    <w:rsid w:val="00CF6E49"/>
    <w:rsid w:val="00D26517"/>
    <w:rsid w:val="00D50192"/>
    <w:rsid w:val="00D56D77"/>
    <w:rsid w:val="00D66B46"/>
    <w:rsid w:val="00D82909"/>
    <w:rsid w:val="00D83E40"/>
    <w:rsid w:val="00D86DD5"/>
    <w:rsid w:val="00D90DC3"/>
    <w:rsid w:val="00DF0367"/>
    <w:rsid w:val="00DF7577"/>
    <w:rsid w:val="00E24315"/>
    <w:rsid w:val="00E3002C"/>
    <w:rsid w:val="00E614AE"/>
    <w:rsid w:val="00E61F6A"/>
    <w:rsid w:val="00E6329E"/>
    <w:rsid w:val="00E64335"/>
    <w:rsid w:val="00E645C0"/>
    <w:rsid w:val="00E77A02"/>
    <w:rsid w:val="00EB1502"/>
    <w:rsid w:val="00EB4816"/>
    <w:rsid w:val="00ED3272"/>
    <w:rsid w:val="00ED439B"/>
    <w:rsid w:val="00ED52C4"/>
    <w:rsid w:val="00EF1572"/>
    <w:rsid w:val="00F00F73"/>
    <w:rsid w:val="00F2458C"/>
    <w:rsid w:val="00F340B0"/>
    <w:rsid w:val="00F36A22"/>
    <w:rsid w:val="00F36A7F"/>
    <w:rsid w:val="00F523E8"/>
    <w:rsid w:val="00F60A3A"/>
    <w:rsid w:val="00F72501"/>
    <w:rsid w:val="00F77B18"/>
    <w:rsid w:val="00F909D5"/>
    <w:rsid w:val="00FA424A"/>
    <w:rsid w:val="00FD36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758FAF-7388-43AD-B70C-49EF86EA2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20CC"/>
    <w:pPr>
      <w:spacing w:after="0" w:line="240" w:lineRule="auto"/>
    </w:pPr>
    <w:rPr>
      <w:rFonts w:ascii="Times New Roman" w:eastAsiaTheme="minorEastAsia" w:hAnsi="Times New Roman" w:cs="Times New Roman"/>
      <w:sz w:val="20"/>
      <w:szCs w:val="24"/>
    </w:rPr>
  </w:style>
  <w:style w:type="paragraph" w:styleId="Heading1">
    <w:name w:val="heading 1"/>
    <w:basedOn w:val="Normal"/>
    <w:next w:val="Normal"/>
    <w:link w:val="Heading1Char"/>
    <w:autoRedefine/>
    <w:qFormat/>
    <w:rsid w:val="009A730D"/>
    <w:pPr>
      <w:keepNext/>
      <w:numPr>
        <w:numId w:val="16"/>
      </w:numPr>
      <w:pBdr>
        <w:top w:val="single" w:sz="8" w:space="5" w:color="auto"/>
      </w:pBdr>
      <w:spacing w:before="240" w:after="60"/>
      <w:ind w:left="0" w:firstLine="0"/>
      <w:outlineLvl w:val="0"/>
    </w:pPr>
    <w:rPr>
      <w:rFonts w:ascii="Arial" w:eastAsiaTheme="majorEastAsia" w:hAnsi="Arial" w:cs="Arial"/>
      <w:bCs/>
      <w:kern w:val="32"/>
      <w:sz w:val="28"/>
      <w:szCs w:val="32"/>
      <w:lang w:val="en-GB"/>
    </w:rPr>
  </w:style>
  <w:style w:type="paragraph" w:styleId="Heading2">
    <w:name w:val="heading 2"/>
    <w:basedOn w:val="Style1"/>
    <w:next w:val="Normal"/>
    <w:link w:val="Heading2Char"/>
    <w:uiPriority w:val="9"/>
    <w:unhideWhenUsed/>
    <w:qFormat/>
    <w:rsid w:val="0011633D"/>
    <w:pPr>
      <w:numPr>
        <w:numId w:val="10"/>
      </w:numPr>
    </w:pPr>
  </w:style>
  <w:style w:type="paragraph" w:styleId="Heading3">
    <w:name w:val="heading 3"/>
    <w:basedOn w:val="Heading2"/>
    <w:next w:val="Normal"/>
    <w:link w:val="Heading3Char"/>
    <w:uiPriority w:val="9"/>
    <w:unhideWhenUsed/>
    <w:qFormat/>
    <w:rsid w:val="00A868BF"/>
    <w:pPr>
      <w:numPr>
        <w:ilvl w:val="2"/>
      </w:numPr>
      <w:outlineLvl w:val="2"/>
    </w:pPr>
  </w:style>
  <w:style w:type="paragraph" w:styleId="Heading4">
    <w:name w:val="heading 4"/>
    <w:basedOn w:val="Heading3"/>
    <w:next w:val="Normal"/>
    <w:link w:val="Heading4Char"/>
    <w:uiPriority w:val="9"/>
    <w:unhideWhenUsed/>
    <w:qFormat/>
    <w:rsid w:val="00A868BF"/>
    <w:pPr>
      <w:numPr>
        <w:ilvl w:val="3"/>
      </w:numPr>
      <w:outlineLvl w:val="3"/>
    </w:pPr>
  </w:style>
  <w:style w:type="paragraph" w:styleId="Heading5">
    <w:name w:val="heading 5"/>
    <w:basedOn w:val="Normal"/>
    <w:next w:val="Normal"/>
    <w:link w:val="Heading5Char"/>
    <w:uiPriority w:val="9"/>
    <w:semiHidden/>
    <w:unhideWhenUsed/>
    <w:qFormat/>
    <w:rsid w:val="00B362D0"/>
    <w:pPr>
      <w:keepNext/>
      <w:keepLines/>
      <w:numPr>
        <w:ilvl w:val="4"/>
        <w:numId w:val="2"/>
      </w:numPr>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B362D0"/>
    <w:pPr>
      <w:keepNext/>
      <w:keepLines/>
      <w:numPr>
        <w:ilvl w:val="5"/>
        <w:numId w:val="2"/>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B362D0"/>
    <w:pPr>
      <w:keepNext/>
      <w:keepLines/>
      <w:numPr>
        <w:ilvl w:val="6"/>
        <w:numId w:val="2"/>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B362D0"/>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362D0"/>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730D"/>
    <w:rPr>
      <w:rFonts w:ascii="Arial" w:eastAsiaTheme="majorEastAsia" w:hAnsi="Arial" w:cs="Arial"/>
      <w:bCs/>
      <w:kern w:val="32"/>
      <w:sz w:val="28"/>
      <w:szCs w:val="32"/>
      <w:lang w:val="en-GB"/>
    </w:rPr>
  </w:style>
  <w:style w:type="paragraph" w:customStyle="1" w:styleId="Style1">
    <w:name w:val="Style1"/>
    <w:basedOn w:val="ListParagraph"/>
    <w:next w:val="Heading3"/>
    <w:rsid w:val="00AD20CC"/>
    <w:pPr>
      <w:keepNext/>
      <w:widowControl w:val="0"/>
      <w:numPr>
        <w:ilvl w:val="1"/>
        <w:numId w:val="1"/>
      </w:numPr>
      <w:spacing w:before="240" w:after="60"/>
      <w:outlineLvl w:val="1"/>
    </w:pPr>
    <w:rPr>
      <w:rFonts w:ascii="Arial" w:eastAsia="Batang" w:hAnsi="Arial"/>
      <w:bCs/>
      <w:iCs/>
      <w:sz w:val="24"/>
      <w:szCs w:val="28"/>
      <w:lang w:val="en-GB" w:eastAsia="x-none"/>
    </w:rPr>
  </w:style>
  <w:style w:type="paragraph" w:styleId="ListParagraph">
    <w:name w:val="List Paragraph"/>
    <w:basedOn w:val="Normal"/>
    <w:link w:val="ListParagraphChar"/>
    <w:uiPriority w:val="34"/>
    <w:qFormat/>
    <w:rsid w:val="00B362D0"/>
    <w:pPr>
      <w:ind w:left="720"/>
      <w:contextualSpacing/>
    </w:pPr>
  </w:style>
  <w:style w:type="character" w:customStyle="1" w:styleId="Heading3Char">
    <w:name w:val="Heading 3 Char"/>
    <w:basedOn w:val="DefaultParagraphFont"/>
    <w:link w:val="Heading3"/>
    <w:uiPriority w:val="9"/>
    <w:rsid w:val="00A868BF"/>
    <w:rPr>
      <w:rFonts w:ascii="Arial" w:eastAsia="Batang" w:hAnsi="Arial" w:cs="Times New Roman"/>
      <w:bCs/>
      <w:iCs/>
      <w:sz w:val="24"/>
      <w:szCs w:val="28"/>
      <w:lang w:val="en-GB" w:eastAsia="x-none"/>
    </w:rPr>
  </w:style>
  <w:style w:type="character" w:customStyle="1" w:styleId="Heading2Char">
    <w:name w:val="Heading 2 Char"/>
    <w:basedOn w:val="DefaultParagraphFont"/>
    <w:link w:val="Heading2"/>
    <w:uiPriority w:val="9"/>
    <w:rsid w:val="0011633D"/>
    <w:rPr>
      <w:rFonts w:ascii="Arial" w:eastAsia="Batang" w:hAnsi="Arial" w:cs="Times New Roman"/>
      <w:bCs/>
      <w:iCs/>
      <w:sz w:val="24"/>
      <w:szCs w:val="28"/>
      <w:lang w:val="en-GB" w:eastAsia="x-none"/>
    </w:rPr>
  </w:style>
  <w:style w:type="character" w:customStyle="1" w:styleId="Heading4Char">
    <w:name w:val="Heading 4 Char"/>
    <w:basedOn w:val="DefaultParagraphFont"/>
    <w:link w:val="Heading4"/>
    <w:uiPriority w:val="9"/>
    <w:rsid w:val="00A868BF"/>
    <w:rPr>
      <w:rFonts w:ascii="Arial" w:eastAsia="Batang" w:hAnsi="Arial" w:cs="Times New Roman"/>
      <w:bCs/>
      <w:iCs/>
      <w:sz w:val="24"/>
      <w:szCs w:val="28"/>
      <w:lang w:val="en-GB" w:eastAsia="x-none"/>
    </w:rPr>
  </w:style>
  <w:style w:type="character" w:customStyle="1" w:styleId="Heading5Char">
    <w:name w:val="Heading 5 Char"/>
    <w:basedOn w:val="DefaultParagraphFont"/>
    <w:link w:val="Heading5"/>
    <w:uiPriority w:val="9"/>
    <w:semiHidden/>
    <w:rsid w:val="00B362D0"/>
    <w:rPr>
      <w:rFonts w:asciiTheme="majorHAnsi" w:eastAsiaTheme="majorEastAsia" w:hAnsiTheme="majorHAnsi" w:cstheme="majorBidi"/>
      <w:color w:val="2E74B5" w:themeColor="accent1" w:themeShade="BF"/>
      <w:sz w:val="24"/>
      <w:szCs w:val="24"/>
    </w:rPr>
  </w:style>
  <w:style w:type="character" w:customStyle="1" w:styleId="Heading6Char">
    <w:name w:val="Heading 6 Char"/>
    <w:basedOn w:val="DefaultParagraphFont"/>
    <w:link w:val="Heading6"/>
    <w:uiPriority w:val="9"/>
    <w:semiHidden/>
    <w:rsid w:val="00B362D0"/>
    <w:rPr>
      <w:rFonts w:asciiTheme="majorHAnsi" w:eastAsiaTheme="majorEastAsia" w:hAnsiTheme="majorHAnsi" w:cstheme="majorBidi"/>
      <w:color w:val="1F4D78" w:themeColor="accent1" w:themeShade="7F"/>
      <w:sz w:val="24"/>
      <w:szCs w:val="24"/>
    </w:rPr>
  </w:style>
  <w:style w:type="character" w:customStyle="1" w:styleId="Heading7Char">
    <w:name w:val="Heading 7 Char"/>
    <w:basedOn w:val="DefaultParagraphFont"/>
    <w:link w:val="Heading7"/>
    <w:uiPriority w:val="9"/>
    <w:semiHidden/>
    <w:rsid w:val="00B362D0"/>
    <w:rPr>
      <w:rFonts w:asciiTheme="majorHAnsi" w:eastAsiaTheme="majorEastAsia" w:hAnsiTheme="majorHAnsi" w:cstheme="majorBidi"/>
      <w:i/>
      <w:iCs/>
      <w:color w:val="1F4D78" w:themeColor="accent1" w:themeShade="7F"/>
      <w:sz w:val="24"/>
      <w:szCs w:val="24"/>
    </w:rPr>
  </w:style>
  <w:style w:type="character" w:customStyle="1" w:styleId="Heading8Char">
    <w:name w:val="Heading 8 Char"/>
    <w:basedOn w:val="DefaultParagraphFont"/>
    <w:link w:val="Heading8"/>
    <w:uiPriority w:val="9"/>
    <w:semiHidden/>
    <w:rsid w:val="00B362D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362D0"/>
    <w:rPr>
      <w:rFonts w:asciiTheme="majorHAnsi" w:eastAsiaTheme="majorEastAsia" w:hAnsiTheme="majorHAnsi" w:cstheme="majorBidi"/>
      <w:i/>
      <w:iCs/>
      <w:color w:val="272727" w:themeColor="text1" w:themeTint="D8"/>
      <w:sz w:val="21"/>
      <w:szCs w:val="21"/>
    </w:rPr>
  </w:style>
  <w:style w:type="table" w:styleId="TableGrid">
    <w:name w:val="Table Grid"/>
    <w:basedOn w:val="TableNormal"/>
    <w:qFormat/>
    <w:rsid w:val="00AD20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AD20CC"/>
    <w:pPr>
      <w:numPr>
        <w:numId w:val="4"/>
      </w:numPr>
    </w:pPr>
  </w:style>
  <w:style w:type="character" w:customStyle="1" w:styleId="ListParagraphChar">
    <w:name w:val="List Paragraph Char"/>
    <w:link w:val="ListParagraph"/>
    <w:uiPriority w:val="34"/>
    <w:rsid w:val="00AD20CC"/>
    <w:rPr>
      <w:rFonts w:ascii="Times New Roman" w:eastAsiaTheme="minorEastAsia" w:hAnsi="Times New Roman" w:cs="Times New Roman"/>
      <w:sz w:val="20"/>
      <w:szCs w:val="24"/>
    </w:rPr>
  </w:style>
  <w:style w:type="character" w:customStyle="1" w:styleId="TACChar">
    <w:name w:val="TAC Char"/>
    <w:link w:val="TAC"/>
    <w:locked/>
    <w:rsid w:val="00BB388E"/>
    <w:rPr>
      <w:rFonts w:ascii="SimSun" w:eastAsia="SimSun" w:hAnsi="SimSun"/>
      <w:lang w:val="en-GB" w:eastAsia="x-none"/>
    </w:rPr>
  </w:style>
  <w:style w:type="paragraph" w:customStyle="1" w:styleId="TAC">
    <w:name w:val="TAC"/>
    <w:basedOn w:val="Normal"/>
    <w:link w:val="TACChar"/>
    <w:rsid w:val="00BB388E"/>
    <w:pPr>
      <w:keepLines/>
      <w:spacing w:before="40" w:after="40"/>
      <w:jc w:val="center"/>
    </w:pPr>
    <w:rPr>
      <w:rFonts w:ascii="SimSun" w:eastAsia="SimSun" w:hAnsi="SimSun" w:cstheme="minorBidi"/>
      <w:sz w:val="22"/>
      <w:szCs w:val="22"/>
      <w:lang w:val="en-GB" w:eastAsia="x-none"/>
    </w:rPr>
  </w:style>
  <w:style w:type="character" w:customStyle="1" w:styleId="TAHCar">
    <w:name w:val="TAH Car"/>
    <w:link w:val="TAH"/>
    <w:locked/>
    <w:rsid w:val="00BB388E"/>
    <w:rPr>
      <w:rFonts w:ascii="Arial" w:eastAsia="Times New Roman" w:hAnsi="Arial" w:cs="Arial"/>
      <w:b/>
      <w:sz w:val="18"/>
      <w:lang w:val="en-GB" w:eastAsia="en-GB"/>
    </w:rPr>
  </w:style>
  <w:style w:type="paragraph" w:customStyle="1" w:styleId="TAH">
    <w:name w:val="TAH"/>
    <w:basedOn w:val="TAC"/>
    <w:link w:val="TAHCar"/>
    <w:rsid w:val="00BB388E"/>
    <w:pPr>
      <w:keepNext/>
      <w:overflowPunct w:val="0"/>
      <w:autoSpaceDE w:val="0"/>
      <w:autoSpaceDN w:val="0"/>
      <w:adjustRightInd w:val="0"/>
      <w:spacing w:before="0" w:after="0"/>
    </w:pPr>
    <w:rPr>
      <w:rFonts w:ascii="Arial" w:eastAsia="Times New Roman" w:hAnsi="Arial" w:cs="Arial"/>
      <w:b/>
      <w:sz w:val="18"/>
      <w:lang w:eastAsia="en-GB"/>
    </w:rPr>
  </w:style>
  <w:style w:type="character" w:customStyle="1" w:styleId="THChar">
    <w:name w:val="TH Char"/>
    <w:link w:val="TH"/>
    <w:locked/>
    <w:rsid w:val="00BB388E"/>
    <w:rPr>
      <w:rFonts w:ascii="Arial" w:eastAsia="Times New Roman" w:hAnsi="Arial" w:cs="Arial"/>
      <w:b/>
      <w:lang w:val="en-GB" w:eastAsia="en-GB"/>
    </w:rPr>
  </w:style>
  <w:style w:type="paragraph" w:customStyle="1" w:styleId="TH">
    <w:name w:val="TH"/>
    <w:basedOn w:val="Normal"/>
    <w:link w:val="THChar"/>
    <w:rsid w:val="00BB388E"/>
    <w:pPr>
      <w:keepNext/>
      <w:keepLines/>
      <w:overflowPunct w:val="0"/>
      <w:autoSpaceDE w:val="0"/>
      <w:autoSpaceDN w:val="0"/>
      <w:adjustRightInd w:val="0"/>
      <w:spacing w:before="60" w:after="180"/>
      <w:jc w:val="center"/>
    </w:pPr>
    <w:rPr>
      <w:rFonts w:ascii="Arial" w:eastAsia="Times New Roman" w:hAnsi="Arial" w:cs="Arial"/>
      <w:b/>
      <w:sz w:val="22"/>
      <w:szCs w:val="22"/>
      <w:lang w:val="en-GB" w:eastAsia="en-GB"/>
    </w:rPr>
  </w:style>
  <w:style w:type="table" w:customStyle="1" w:styleId="TableGrid2">
    <w:name w:val="Table Grid2"/>
    <w:basedOn w:val="TableNormal"/>
    <w:next w:val="TableGrid"/>
    <w:qFormat/>
    <w:rsid w:val="000A223F"/>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51EFF"/>
    <w:pPr>
      <w:spacing w:after="200"/>
    </w:pPr>
    <w:rPr>
      <w:i/>
      <w:iCs/>
      <w:color w:val="44546A" w:themeColor="text2"/>
      <w:sz w:val="18"/>
      <w:szCs w:val="18"/>
    </w:rPr>
  </w:style>
  <w:style w:type="paragraph" w:customStyle="1" w:styleId="MTDisplayEquation">
    <w:name w:val="MTDisplayEquation"/>
    <w:basedOn w:val="Normal"/>
    <w:next w:val="Normal"/>
    <w:link w:val="MTDisplayEquationChar"/>
    <w:rsid w:val="00A868BF"/>
    <w:pPr>
      <w:tabs>
        <w:tab w:val="center" w:pos="4960"/>
        <w:tab w:val="right" w:pos="9900"/>
      </w:tabs>
    </w:pPr>
  </w:style>
  <w:style w:type="character" w:customStyle="1" w:styleId="MTDisplayEquationChar">
    <w:name w:val="MTDisplayEquation Char"/>
    <w:basedOn w:val="DefaultParagraphFont"/>
    <w:link w:val="MTDisplayEquation"/>
    <w:rsid w:val="00A868BF"/>
    <w:rPr>
      <w:rFonts w:ascii="Times New Roman" w:eastAsiaTheme="minorEastAsia" w:hAnsi="Times New Roman" w:cs="Times New Roman"/>
      <w:sz w:val="20"/>
      <w:szCs w:val="24"/>
    </w:rPr>
  </w:style>
  <w:style w:type="character" w:styleId="PlaceholderText">
    <w:name w:val="Placeholder Text"/>
    <w:basedOn w:val="DefaultParagraphFont"/>
    <w:uiPriority w:val="99"/>
    <w:semiHidden/>
    <w:rsid w:val="00450894"/>
    <w:rPr>
      <w:color w:val="808080"/>
    </w:rPr>
  </w:style>
  <w:style w:type="table" w:customStyle="1" w:styleId="TableGrid3">
    <w:name w:val="Table Grid3"/>
    <w:basedOn w:val="TableNormal"/>
    <w:next w:val="TableGrid"/>
    <w:qFormat/>
    <w:rsid w:val="0041040B"/>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D36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668"/>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38384">
      <w:bodyDiv w:val="1"/>
      <w:marLeft w:val="0"/>
      <w:marRight w:val="0"/>
      <w:marTop w:val="0"/>
      <w:marBottom w:val="0"/>
      <w:divBdr>
        <w:top w:val="none" w:sz="0" w:space="0" w:color="auto"/>
        <w:left w:val="none" w:sz="0" w:space="0" w:color="auto"/>
        <w:bottom w:val="none" w:sz="0" w:space="0" w:color="auto"/>
        <w:right w:val="none" w:sz="0" w:space="0" w:color="auto"/>
      </w:divBdr>
    </w:div>
    <w:div w:id="128404521">
      <w:bodyDiv w:val="1"/>
      <w:marLeft w:val="0"/>
      <w:marRight w:val="0"/>
      <w:marTop w:val="0"/>
      <w:marBottom w:val="0"/>
      <w:divBdr>
        <w:top w:val="none" w:sz="0" w:space="0" w:color="auto"/>
        <w:left w:val="none" w:sz="0" w:space="0" w:color="auto"/>
        <w:bottom w:val="none" w:sz="0" w:space="0" w:color="auto"/>
        <w:right w:val="none" w:sz="0" w:space="0" w:color="auto"/>
      </w:divBdr>
    </w:div>
    <w:div w:id="575669409">
      <w:bodyDiv w:val="1"/>
      <w:marLeft w:val="0"/>
      <w:marRight w:val="0"/>
      <w:marTop w:val="0"/>
      <w:marBottom w:val="0"/>
      <w:divBdr>
        <w:top w:val="none" w:sz="0" w:space="0" w:color="auto"/>
        <w:left w:val="none" w:sz="0" w:space="0" w:color="auto"/>
        <w:bottom w:val="none" w:sz="0" w:space="0" w:color="auto"/>
        <w:right w:val="none" w:sz="0" w:space="0" w:color="auto"/>
      </w:divBdr>
    </w:div>
    <w:div w:id="695279154">
      <w:bodyDiv w:val="1"/>
      <w:marLeft w:val="0"/>
      <w:marRight w:val="0"/>
      <w:marTop w:val="0"/>
      <w:marBottom w:val="0"/>
      <w:divBdr>
        <w:top w:val="none" w:sz="0" w:space="0" w:color="auto"/>
        <w:left w:val="none" w:sz="0" w:space="0" w:color="auto"/>
        <w:bottom w:val="none" w:sz="0" w:space="0" w:color="auto"/>
        <w:right w:val="none" w:sz="0" w:space="0" w:color="auto"/>
      </w:divBdr>
    </w:div>
    <w:div w:id="1548908477">
      <w:bodyDiv w:val="1"/>
      <w:marLeft w:val="0"/>
      <w:marRight w:val="0"/>
      <w:marTop w:val="0"/>
      <w:marBottom w:val="0"/>
      <w:divBdr>
        <w:top w:val="none" w:sz="0" w:space="0" w:color="auto"/>
        <w:left w:val="none" w:sz="0" w:space="0" w:color="auto"/>
        <w:bottom w:val="none" w:sz="0" w:space="0" w:color="auto"/>
        <w:right w:val="none" w:sz="0" w:space="0" w:color="auto"/>
      </w:divBdr>
    </w:div>
    <w:div w:id="2066445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0E1C3D-ECCB-43E6-87B8-DEB33B58F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1072</Words>
  <Characters>3315</Characters>
  <Application>Microsoft Office Word</Application>
  <DocSecurity>0</DocSecurity>
  <Lines>150</Lines>
  <Paragraphs>129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Sengupta, Avik</dc:creator>
  <cp:keywords>CTPClassification=CTP_NT</cp:keywords>
  <dc:description/>
  <cp:lastModifiedBy>Sengupta, Avik</cp:lastModifiedBy>
  <cp:revision>2</cp:revision>
  <dcterms:created xsi:type="dcterms:W3CDTF">2019-02-16T01:17:00Z</dcterms:created>
  <dcterms:modified xsi:type="dcterms:W3CDTF">2019-02-16T01:17:00Z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dbc441ff-6559-44cf-841d-c24791e4853e</vt:lpwstr>
  </property>
  <property fmtid="{D5CDD505-2E9C-101B-9397-08002B2CF9AE}" pid="3" name="CTP_TimeStamp">
    <vt:lpwstr>2018-11-03 03:40:28Z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MTWinEqns">
    <vt:bool>true</vt:bool>
  </property>
  <property fmtid="{D5CDD505-2E9C-101B-9397-08002B2CF9AE}" pid="8" name="CTPClassification">
    <vt:lpwstr>CTP_NT</vt:lpwstr>
  </property>
</Properties>
</file>